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B44" w14:textId="77777777" w:rsidR="008F0F62" w:rsidRDefault="008F0F62" w:rsidP="00505B24">
      <w:pPr>
        <w:jc w:val="both"/>
      </w:pPr>
      <w:bookmarkStart w:id="0" w:name="_GoBack"/>
      <w:bookmarkEnd w:id="0"/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72"/>
        <w:gridCol w:w="2540"/>
        <w:gridCol w:w="1987"/>
        <w:gridCol w:w="2263"/>
      </w:tblGrid>
      <w:tr w:rsidR="00E4641D" w14:paraId="7A9837FF" w14:textId="77777777" w:rsidTr="000828E9">
        <w:trPr>
          <w:trHeight w:val="1348"/>
        </w:trPr>
        <w:tc>
          <w:tcPr>
            <w:tcW w:w="9062" w:type="dxa"/>
            <w:gridSpan w:val="4"/>
          </w:tcPr>
          <w:p w14:paraId="4C063929" w14:textId="77777777" w:rsidR="008F0F62" w:rsidRDefault="008F0F6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BC498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1541C7E0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FIRAT ÜNİVERSİTESİ</w:t>
            </w:r>
          </w:p>
          <w:p w14:paraId="179D88E3" w14:textId="77777777" w:rsidR="004B3C3F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İLAHİYAT FAKÜLTESİ</w:t>
            </w:r>
          </w:p>
          <w:p w14:paraId="11991BE6" w14:textId="46FBACE3" w:rsidR="004B3C3F" w:rsidRDefault="003D319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Ölçme ve Değerlendirme</w:t>
            </w:r>
            <w:r w:rsidR="004B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 Toplantı Tutanağı</w:t>
            </w:r>
          </w:p>
          <w:p w14:paraId="39CFF935" w14:textId="77777777" w:rsidR="00E4641D" w:rsidRDefault="00E4641D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3CD525E9" w14:textId="77777777" w:rsidTr="000828E9">
        <w:trPr>
          <w:trHeight w:val="343"/>
        </w:trPr>
        <w:tc>
          <w:tcPr>
            <w:tcW w:w="2272" w:type="dxa"/>
          </w:tcPr>
          <w:p w14:paraId="3CA9385C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790" w:type="dxa"/>
            <w:gridSpan w:val="3"/>
          </w:tcPr>
          <w:p w14:paraId="42E3EBAD" w14:textId="08D3CCB3" w:rsidR="002E1933" w:rsidRPr="006B0467" w:rsidRDefault="000E6A8D" w:rsidP="00CD00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05/01</w:t>
            </w:r>
            <w:r w:rsidR="003D31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2E1933" w14:paraId="65BD68A5" w14:textId="77777777" w:rsidTr="000828E9">
        <w:trPr>
          <w:trHeight w:val="343"/>
        </w:trPr>
        <w:tc>
          <w:tcPr>
            <w:tcW w:w="2272" w:type="dxa"/>
          </w:tcPr>
          <w:p w14:paraId="581C4238" w14:textId="48235A6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6790" w:type="dxa"/>
            <w:gridSpan w:val="3"/>
          </w:tcPr>
          <w:p w14:paraId="4F2551BC" w14:textId="03361A22" w:rsidR="002E1933" w:rsidRPr="006B0467" w:rsidRDefault="00C63BE4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933" w14:paraId="10F0F6E6" w14:textId="77777777" w:rsidTr="000828E9">
        <w:trPr>
          <w:trHeight w:val="343"/>
        </w:trPr>
        <w:tc>
          <w:tcPr>
            <w:tcW w:w="2272" w:type="dxa"/>
          </w:tcPr>
          <w:p w14:paraId="2E64697E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6790" w:type="dxa"/>
            <w:gridSpan w:val="3"/>
          </w:tcPr>
          <w:p w14:paraId="5D2FE1A9" w14:textId="77777777" w:rsidR="002E1933" w:rsidRPr="006B0467" w:rsidRDefault="00F92BD1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67">
              <w:rPr>
                <w:rFonts w:ascii="Times New Roman" w:hAnsi="Times New Roman" w:cs="Times New Roman"/>
                <w:sz w:val="24"/>
                <w:szCs w:val="24"/>
              </w:rPr>
              <w:t>İlahiyat Fakültesi Toplantı Salonu</w:t>
            </w:r>
          </w:p>
        </w:tc>
      </w:tr>
      <w:tr w:rsidR="00AD456F" w14:paraId="48EFDB0B" w14:textId="77777777" w:rsidTr="000828E9">
        <w:trPr>
          <w:trHeight w:val="343"/>
        </w:trPr>
        <w:tc>
          <w:tcPr>
            <w:tcW w:w="2272" w:type="dxa"/>
            <w:vMerge w:val="restart"/>
            <w:vAlign w:val="center"/>
          </w:tcPr>
          <w:p w14:paraId="073C9B9E" w14:textId="77777777" w:rsidR="00AD456F" w:rsidRDefault="00AD456F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Gündemi</w:t>
            </w:r>
          </w:p>
        </w:tc>
        <w:tc>
          <w:tcPr>
            <w:tcW w:w="6790" w:type="dxa"/>
            <w:gridSpan w:val="3"/>
          </w:tcPr>
          <w:p w14:paraId="6EB5A109" w14:textId="61BB103D" w:rsidR="00AD456F" w:rsidRPr="00CE0B3A" w:rsidRDefault="00F32990" w:rsidP="00AD456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1.Ölçme </w:t>
            </w:r>
            <w:r w:rsidR="00AD456F">
              <w:rPr>
                <w:rFonts w:ascii="Times New Roman" w:hAnsi="Times New Roman" w:cs="Times New Roman"/>
              </w:rPr>
              <w:t xml:space="preserve">ve Değerlendirme </w:t>
            </w:r>
            <w:r w:rsidR="00AD456F" w:rsidRPr="00CF6228">
              <w:rPr>
                <w:rFonts w:ascii="Times New Roman" w:hAnsi="Times New Roman" w:cs="Times New Roman"/>
              </w:rPr>
              <w:t>Komisyonu’nun görevlerinin değerlendirilmesi</w:t>
            </w:r>
          </w:p>
        </w:tc>
      </w:tr>
      <w:tr w:rsidR="00AD456F" w14:paraId="5D551055" w14:textId="77777777" w:rsidTr="000828E9">
        <w:trPr>
          <w:trHeight w:val="343"/>
        </w:trPr>
        <w:tc>
          <w:tcPr>
            <w:tcW w:w="2272" w:type="dxa"/>
            <w:vMerge/>
          </w:tcPr>
          <w:p w14:paraId="34B309BE" w14:textId="77777777" w:rsidR="00AD456F" w:rsidRDefault="00AD456F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gridSpan w:val="3"/>
          </w:tcPr>
          <w:p w14:paraId="53898235" w14:textId="110847EA" w:rsidR="00AD456F" w:rsidRPr="00CE0B3A" w:rsidRDefault="00AD456F" w:rsidP="00AD456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Ölçme ve Değerlendirme K</w:t>
            </w:r>
            <w:r w:rsidRPr="005C4664">
              <w:rPr>
                <w:rFonts w:ascii="Times New Roman" w:hAnsi="Times New Roman" w:cs="Times New Roman"/>
              </w:rPr>
              <w:t xml:space="preserve">omisyonu </w:t>
            </w:r>
            <w:r>
              <w:rPr>
                <w:rFonts w:ascii="Times New Roman" w:hAnsi="Times New Roman" w:cs="Times New Roman"/>
              </w:rPr>
              <w:t>politikası</w:t>
            </w:r>
          </w:p>
        </w:tc>
      </w:tr>
      <w:tr w:rsidR="00AD456F" w14:paraId="590850A4" w14:textId="77777777" w:rsidTr="000828E9">
        <w:trPr>
          <w:trHeight w:val="343"/>
        </w:trPr>
        <w:tc>
          <w:tcPr>
            <w:tcW w:w="2272" w:type="dxa"/>
            <w:vMerge/>
          </w:tcPr>
          <w:p w14:paraId="236067FE" w14:textId="77777777" w:rsidR="00AD456F" w:rsidRDefault="00AD456F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gridSpan w:val="3"/>
          </w:tcPr>
          <w:p w14:paraId="5650137C" w14:textId="0AAF94DD" w:rsidR="00AD456F" w:rsidRPr="00CE0B3A" w:rsidRDefault="00AD456F" w:rsidP="00AD456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Ölçme ve Değerlendirme K</w:t>
            </w:r>
            <w:r w:rsidRPr="005C4664">
              <w:rPr>
                <w:rFonts w:ascii="Times New Roman" w:hAnsi="Times New Roman" w:cs="Times New Roman"/>
              </w:rPr>
              <w:t>omisyonu</w:t>
            </w:r>
            <w:r>
              <w:rPr>
                <w:rFonts w:ascii="Times New Roman" w:hAnsi="Times New Roman" w:cs="Times New Roman"/>
              </w:rPr>
              <w:t>nun yıllık takviminin belirlenmesi</w:t>
            </w:r>
          </w:p>
        </w:tc>
      </w:tr>
      <w:tr w:rsidR="000A6CC9" w14:paraId="49ACFCB6" w14:textId="77777777" w:rsidTr="007A0894">
        <w:trPr>
          <w:trHeight w:val="444"/>
        </w:trPr>
        <w:tc>
          <w:tcPr>
            <w:tcW w:w="9062" w:type="dxa"/>
            <w:gridSpan w:val="4"/>
          </w:tcPr>
          <w:p w14:paraId="78D976BC" w14:textId="230DE1CD" w:rsidR="000A6CC9" w:rsidRDefault="00764040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Ölçme ve Değerlendirme</w:t>
            </w:r>
            <w:r w:rsidR="00B4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</w:t>
            </w:r>
            <w:r w:rsidR="00570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Üyeleri</w:t>
            </w:r>
          </w:p>
        </w:tc>
      </w:tr>
      <w:tr w:rsidR="002F4FDE" w14:paraId="3584E582" w14:textId="77777777" w:rsidTr="000828E9">
        <w:trPr>
          <w:trHeight w:val="436"/>
        </w:trPr>
        <w:tc>
          <w:tcPr>
            <w:tcW w:w="4812" w:type="dxa"/>
            <w:gridSpan w:val="2"/>
          </w:tcPr>
          <w:p w14:paraId="0C67BA0C" w14:textId="1D6734B0" w:rsidR="002F4FDE" w:rsidRPr="00EC2E1A" w:rsidRDefault="00EC2E1A" w:rsidP="00505B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2E1A">
              <w:rPr>
                <w:rFonts w:ascii="Times New Roman" w:hAnsi="Times New Roman" w:cs="Times New Roman"/>
                <w:b/>
                <w:bCs/>
              </w:rPr>
              <w:t>Unvan Ad SOYADI</w:t>
            </w:r>
          </w:p>
        </w:tc>
        <w:tc>
          <w:tcPr>
            <w:tcW w:w="1987" w:type="dxa"/>
          </w:tcPr>
          <w:p w14:paraId="02590F5E" w14:textId="1E6F2520" w:rsidR="002F4FDE" w:rsidRPr="00EC2E1A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2E1A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2263" w:type="dxa"/>
          </w:tcPr>
          <w:p w14:paraId="2DAF34AF" w14:textId="7DAE9062" w:rsidR="002F4FDE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5F2316F1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38890E47" w14:textId="0A407E13" w:rsidR="00EC2E1A" w:rsidRPr="00C61A2B" w:rsidRDefault="003D319F" w:rsidP="003D319F">
            <w:pPr>
              <w:pStyle w:val="GvdeMetni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Veysel Karani ALTUN</w:t>
            </w:r>
          </w:p>
        </w:tc>
        <w:tc>
          <w:tcPr>
            <w:tcW w:w="1987" w:type="dxa"/>
            <w:vAlign w:val="center"/>
          </w:tcPr>
          <w:p w14:paraId="7CF59940" w14:textId="023D4507" w:rsidR="00EC2E1A" w:rsidRPr="00C61A2B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2263" w:type="dxa"/>
            <w:vAlign w:val="center"/>
          </w:tcPr>
          <w:p w14:paraId="750515D2" w14:textId="26A8306E" w:rsidR="00EC2E1A" w:rsidRDefault="005165F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65A83AB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7E9CA9C7" w14:textId="345B08CE" w:rsidR="00EC2E1A" w:rsidRPr="00C61A2B" w:rsidRDefault="003D319F" w:rsidP="003D319F">
            <w:pPr>
              <w:pStyle w:val="GvdeMetni"/>
            </w:pPr>
            <w:r>
              <w:t xml:space="preserve">Doç. Dr. </w:t>
            </w:r>
            <w:proofErr w:type="spellStart"/>
            <w:r>
              <w:t>Nesrişah</w:t>
            </w:r>
            <w:proofErr w:type="spellEnd"/>
            <w:r>
              <w:t xml:space="preserve"> SAYLAN</w:t>
            </w:r>
          </w:p>
        </w:tc>
        <w:tc>
          <w:tcPr>
            <w:tcW w:w="1987" w:type="dxa"/>
            <w:vAlign w:val="center"/>
          </w:tcPr>
          <w:p w14:paraId="5B2A28F5" w14:textId="25366D30" w:rsidR="00EC2E1A" w:rsidRPr="00C61A2B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7B722DF8" w14:textId="23E6A70B" w:rsidR="00EC2E1A" w:rsidRDefault="005165F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828E9" w14:paraId="1A476D84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39BB7417" w14:textId="01673C5F" w:rsidR="000828E9" w:rsidRDefault="000828E9" w:rsidP="003D319F">
            <w:pPr>
              <w:pStyle w:val="GvdeMetni"/>
            </w:pPr>
            <w:r>
              <w:t>Doç. Dr. Ekrem YÜCEL</w:t>
            </w:r>
          </w:p>
        </w:tc>
        <w:tc>
          <w:tcPr>
            <w:tcW w:w="1987" w:type="dxa"/>
            <w:vAlign w:val="center"/>
          </w:tcPr>
          <w:p w14:paraId="67617B95" w14:textId="1998D958" w:rsidR="000828E9" w:rsidRPr="00C61A2B" w:rsidRDefault="000828E9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21CEEC2E" w14:textId="62A325E3" w:rsidR="000828E9" w:rsidRDefault="005165F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165F9" w14:paraId="6D425E19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0B3AA0E6" w14:textId="02E1BF21" w:rsidR="005165F9" w:rsidRPr="00C61A2B" w:rsidRDefault="005165F9" w:rsidP="005165F9">
            <w:pPr>
              <w:pStyle w:val="GvdeMetni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Hüsamettin YILDIRIM</w:t>
            </w:r>
          </w:p>
        </w:tc>
        <w:tc>
          <w:tcPr>
            <w:tcW w:w="1987" w:type="dxa"/>
            <w:vAlign w:val="center"/>
          </w:tcPr>
          <w:p w14:paraId="633B5B83" w14:textId="12279389" w:rsidR="005165F9" w:rsidRPr="00C61A2B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7732A720" w14:textId="7C8A56CB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165F9" w14:paraId="1C23B81A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2620DF71" w14:textId="296DF9C8" w:rsidR="005165F9" w:rsidRPr="00C61A2B" w:rsidRDefault="005165F9" w:rsidP="005165F9">
            <w:pPr>
              <w:pStyle w:val="GvdeMetni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Haydar DÖLEK</w:t>
            </w:r>
          </w:p>
        </w:tc>
        <w:tc>
          <w:tcPr>
            <w:tcW w:w="1987" w:type="dxa"/>
            <w:vAlign w:val="center"/>
          </w:tcPr>
          <w:p w14:paraId="5628BD5A" w14:textId="77777777" w:rsidR="005165F9" w:rsidRPr="00C61A2B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73F51496" w14:textId="6230A0E1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165F9" w14:paraId="167EE3C1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215A8FCB" w14:textId="7B142840" w:rsidR="005165F9" w:rsidRPr="003D319F" w:rsidRDefault="005165F9" w:rsidP="005165F9">
            <w:pPr>
              <w:pStyle w:val="GvdeMetni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DAĞ</w:t>
            </w:r>
          </w:p>
        </w:tc>
        <w:tc>
          <w:tcPr>
            <w:tcW w:w="1987" w:type="dxa"/>
            <w:vAlign w:val="center"/>
          </w:tcPr>
          <w:p w14:paraId="2A4B2A20" w14:textId="77777777" w:rsidR="005165F9" w:rsidRPr="00C61A2B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209BDD20" w14:textId="7E98D0BE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165F9" w14:paraId="71CB7F86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15DEC60E" w14:textId="6F02079C" w:rsidR="005165F9" w:rsidRPr="00C61A2B" w:rsidRDefault="005165F9" w:rsidP="005165F9">
            <w:pPr>
              <w:pStyle w:val="GvdeMetni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rPr>
                <w:rFonts w:asciiTheme="majorBidi" w:hAnsiTheme="majorBidi" w:cstheme="majorBidi"/>
              </w:rPr>
              <w:t>Khaoula</w:t>
            </w:r>
            <w:proofErr w:type="spellEnd"/>
            <w:r>
              <w:rPr>
                <w:rFonts w:asciiTheme="majorBidi" w:hAnsiTheme="majorBidi" w:cstheme="majorBidi"/>
              </w:rPr>
              <w:t xml:space="preserve"> EZ-ZALZOULI</w:t>
            </w:r>
          </w:p>
        </w:tc>
        <w:tc>
          <w:tcPr>
            <w:tcW w:w="1987" w:type="dxa"/>
            <w:vAlign w:val="center"/>
          </w:tcPr>
          <w:p w14:paraId="1E60B29F" w14:textId="4F7AFA6F" w:rsidR="005165F9" w:rsidRPr="00C61A2B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7EB145B0" w14:textId="267E6482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165F9" w14:paraId="5FCF766B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6F4DBA56" w14:textId="376FECD5" w:rsidR="005165F9" w:rsidRDefault="005165F9" w:rsidP="005165F9">
            <w:pPr>
              <w:pStyle w:val="GvdeMetni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rPr>
                <w:rFonts w:asciiTheme="majorBidi" w:hAnsiTheme="majorBidi" w:cstheme="majorBidi"/>
              </w:rPr>
              <w:t>Ahmed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Najmaldin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Fathullah</w:t>
            </w:r>
            <w:proofErr w:type="spellEnd"/>
            <w:r>
              <w:rPr>
                <w:rFonts w:asciiTheme="majorBidi" w:hAnsiTheme="majorBidi" w:cstheme="majorBidi"/>
              </w:rPr>
              <w:t xml:space="preserve"> ALJABBARI</w:t>
            </w:r>
          </w:p>
        </w:tc>
        <w:tc>
          <w:tcPr>
            <w:tcW w:w="1987" w:type="dxa"/>
            <w:vAlign w:val="center"/>
          </w:tcPr>
          <w:p w14:paraId="13F278AB" w14:textId="77DA11BB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580C02AC" w14:textId="59E28EB1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165F9" w14:paraId="0E6E9116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1CF40F66" w14:textId="1EFA74CD" w:rsidR="005165F9" w:rsidRPr="006D6074" w:rsidRDefault="005165F9" w:rsidP="005165F9">
            <w:pPr>
              <w:pStyle w:val="GvdeMetni"/>
            </w:pPr>
            <w:r>
              <w:t>Arş. Gör. Abdullah ÇAĞATAY</w:t>
            </w:r>
          </w:p>
        </w:tc>
        <w:tc>
          <w:tcPr>
            <w:tcW w:w="1987" w:type="dxa"/>
            <w:vAlign w:val="center"/>
          </w:tcPr>
          <w:p w14:paraId="59FF7CF1" w14:textId="77777777" w:rsidR="005165F9" w:rsidRPr="00C61A2B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39690EEE" w14:textId="6388F05E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165F9" w14:paraId="707E5AB3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739768B4" w14:textId="7DB27ABB" w:rsidR="005165F9" w:rsidRPr="00C61A2B" w:rsidRDefault="005165F9" w:rsidP="005165F9">
            <w:pPr>
              <w:pStyle w:val="GvdeMetni"/>
            </w:pPr>
            <w:r>
              <w:t>Arş. Gör. Ramazan ERTEN</w:t>
            </w:r>
          </w:p>
        </w:tc>
        <w:tc>
          <w:tcPr>
            <w:tcW w:w="1987" w:type="dxa"/>
            <w:vAlign w:val="center"/>
          </w:tcPr>
          <w:p w14:paraId="1298A7D2" w14:textId="77777777" w:rsidR="005165F9" w:rsidRPr="00C61A2B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056AE275" w14:textId="41A02489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165F9" w14:paraId="20CBE7C1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764F31F1" w14:textId="77497E2F" w:rsidR="005165F9" w:rsidRDefault="005165F9" w:rsidP="005165F9">
            <w:pPr>
              <w:pStyle w:val="GvdeMetni"/>
            </w:pPr>
            <w:r>
              <w:t>Bilgisayar İşl.</w:t>
            </w:r>
            <w:r>
              <w:tab/>
              <w:t>Sait CENGİZ</w:t>
            </w:r>
          </w:p>
          <w:p w14:paraId="3A6A67B5" w14:textId="23F003F8" w:rsidR="005165F9" w:rsidRPr="003D319F" w:rsidRDefault="005165F9" w:rsidP="005165F9">
            <w:pPr>
              <w:pStyle w:val="GvdeMetni"/>
              <w:rPr>
                <w:sz w:val="16"/>
              </w:rPr>
            </w:pPr>
          </w:p>
        </w:tc>
        <w:tc>
          <w:tcPr>
            <w:tcW w:w="1987" w:type="dxa"/>
            <w:vAlign w:val="center"/>
          </w:tcPr>
          <w:p w14:paraId="1F196D23" w14:textId="77777777" w:rsidR="005165F9" w:rsidRPr="00C61A2B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1A2B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2D7C9E26" w14:textId="37A685DE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165F9" w14:paraId="093EECB3" w14:textId="77777777" w:rsidTr="006D6074">
        <w:trPr>
          <w:trHeight w:val="510"/>
        </w:trPr>
        <w:tc>
          <w:tcPr>
            <w:tcW w:w="4812" w:type="dxa"/>
            <w:gridSpan w:val="2"/>
            <w:vAlign w:val="center"/>
          </w:tcPr>
          <w:p w14:paraId="4986A9AF" w14:textId="50B1341D" w:rsidR="005165F9" w:rsidRPr="00C61A2B" w:rsidRDefault="005165F9" w:rsidP="005165F9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İşl. Ahmet TUNÇ</w:t>
            </w:r>
          </w:p>
        </w:tc>
        <w:tc>
          <w:tcPr>
            <w:tcW w:w="1987" w:type="dxa"/>
            <w:vAlign w:val="center"/>
          </w:tcPr>
          <w:p w14:paraId="4E287EDB" w14:textId="50B62386" w:rsidR="005165F9" w:rsidRPr="00C61A2B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2263" w:type="dxa"/>
            <w:vAlign w:val="center"/>
          </w:tcPr>
          <w:p w14:paraId="02978110" w14:textId="0A6A7749" w:rsidR="005165F9" w:rsidRDefault="005165F9" w:rsidP="005165F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10895E44" w14:textId="5985F15D" w:rsidR="00715033" w:rsidRDefault="00715033" w:rsidP="00505B24">
      <w:pPr>
        <w:jc w:val="both"/>
      </w:pPr>
    </w:p>
    <w:p w14:paraId="02895B33" w14:textId="6A021788" w:rsidR="00A82336" w:rsidRDefault="00A82336" w:rsidP="00505B24">
      <w:pPr>
        <w:jc w:val="both"/>
      </w:pPr>
    </w:p>
    <w:p w14:paraId="6D4DB7D0" w14:textId="7747A114" w:rsidR="00C114DD" w:rsidRDefault="00C114DD" w:rsidP="00505B24">
      <w:pPr>
        <w:jc w:val="both"/>
      </w:pPr>
    </w:p>
    <w:p w14:paraId="11FB7295" w14:textId="77777777" w:rsidR="003F6659" w:rsidRDefault="003F6659" w:rsidP="00505B24">
      <w:pPr>
        <w:jc w:val="both"/>
      </w:pPr>
    </w:p>
    <w:p w14:paraId="40C4EBD5" w14:textId="5D982018" w:rsidR="00A82336" w:rsidRDefault="00A82336" w:rsidP="00505B24">
      <w:pPr>
        <w:jc w:val="both"/>
      </w:pPr>
    </w:p>
    <w:tbl>
      <w:tblPr>
        <w:tblStyle w:val="TabloKlavuzu"/>
        <w:tblW w:w="9229" w:type="dxa"/>
        <w:tblInd w:w="0" w:type="dxa"/>
        <w:tblLook w:val="04A0" w:firstRow="1" w:lastRow="0" w:firstColumn="1" w:lastColumn="0" w:noHBand="0" w:noVBand="1"/>
      </w:tblPr>
      <w:tblGrid>
        <w:gridCol w:w="9229"/>
      </w:tblGrid>
      <w:tr w:rsidR="00A82336" w14:paraId="35EC783B" w14:textId="77777777" w:rsidTr="006D6074">
        <w:trPr>
          <w:trHeight w:val="835"/>
        </w:trPr>
        <w:tc>
          <w:tcPr>
            <w:tcW w:w="9229" w:type="dxa"/>
            <w:vAlign w:val="center"/>
          </w:tcPr>
          <w:p w14:paraId="331B35D2" w14:textId="77777777" w:rsidR="00A82336" w:rsidRDefault="00A82336" w:rsidP="00EB1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TOPLANTI KARARLARI</w:t>
            </w:r>
          </w:p>
        </w:tc>
      </w:tr>
      <w:tr w:rsidR="00B042E8" w14:paraId="66EC6A73" w14:textId="77777777" w:rsidTr="003F6659">
        <w:trPr>
          <w:trHeight w:val="992"/>
        </w:trPr>
        <w:tc>
          <w:tcPr>
            <w:tcW w:w="9229" w:type="dxa"/>
          </w:tcPr>
          <w:p w14:paraId="54E632B8" w14:textId="77777777" w:rsidR="00D46E83" w:rsidRDefault="00D46E83" w:rsidP="00BE66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6B79403" w14:textId="37FBE0A7" w:rsidR="00AD456F" w:rsidRPr="00BE66A3" w:rsidRDefault="0045785C" w:rsidP="00BE66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6E83">
              <w:rPr>
                <w:rFonts w:ascii="Times New Roman" w:hAnsi="Times New Roman" w:cs="Times New Roman"/>
                <w:b/>
              </w:rPr>
              <w:t>1-</w:t>
            </w:r>
            <w:r w:rsidR="00BE66A3" w:rsidRPr="00BE66A3">
              <w:rPr>
                <w:rFonts w:ascii="Times New Roman" w:hAnsi="Times New Roman" w:cs="Times New Roman"/>
              </w:rPr>
              <w:t xml:space="preserve"> </w:t>
            </w:r>
            <w:r w:rsidR="00AD456F" w:rsidRPr="00BE66A3">
              <w:rPr>
                <w:rFonts w:ascii="Times New Roman" w:hAnsi="Times New Roman" w:cs="Times New Roman"/>
              </w:rPr>
              <w:t>Ölçme ve Değerlendirme Komisyonunun görev tanımları değerlendirilmiş olup, yapılan görüşmeler neticesinde aşağıda belirtilen hususların komisyonun görev ve sorumlulukları kapsamında yer almasına oy birliğiyle karar verildi.</w:t>
            </w:r>
          </w:p>
          <w:p w14:paraId="7A223A4D" w14:textId="48B0224F" w:rsidR="000E6A8D" w:rsidRPr="00977C20" w:rsidRDefault="000E6A8D" w:rsidP="00977C20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 xml:space="preserve">Mezuniyet öncesi eğitim-öğretim süreçlerinde </w:t>
            </w:r>
            <w:r w:rsidRPr="00977C20">
              <w:rPr>
                <w:rFonts w:ascii="Times New Roman" w:eastAsia="Times New Roman" w:hAnsi="Times New Roman" w:cs="Times New Roman"/>
                <w:bCs/>
                <w:lang w:eastAsia="tr-TR"/>
              </w:rPr>
              <w:t>objektif, geçerli ve güvenilir ölçme ve değerlendirme araçlarının kullanılmasına yönelik ilke, standart ve öneriler geliştirmek</w:t>
            </w: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>; gerekli durumlarda diğer komisyonlar ve anabilim dalları ile iş birliği yapmak.</w:t>
            </w:r>
          </w:p>
          <w:p w14:paraId="266EE82B" w14:textId="7F7CA5AB" w:rsidR="00AD456F" w:rsidRPr="00977C20" w:rsidRDefault="00AD456F" w:rsidP="00977C20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 xml:space="preserve">Eğitim-öğretimde kullanılacak </w:t>
            </w:r>
            <w:r w:rsidRPr="00977C20">
              <w:rPr>
                <w:rFonts w:ascii="Times New Roman" w:eastAsia="Times New Roman" w:hAnsi="Times New Roman" w:cs="Times New Roman"/>
                <w:bCs/>
                <w:lang w:eastAsia="tr-TR"/>
              </w:rPr>
              <w:t>ölçme ve değerlendirme yöntemlerinin çeşitliliğini ve uygunluğunu gözeterek</w:t>
            </w: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 xml:space="preserve"> bu yöntemlere ilişkin uygulama esasları belirlemek ve ilgili kurul, komisyon ve anabilim dallarına önerilerde bulunmak.</w:t>
            </w:r>
          </w:p>
          <w:p w14:paraId="6ADC2ABD" w14:textId="116B2D95" w:rsidR="00AD456F" w:rsidRPr="00977C20" w:rsidRDefault="00AD456F" w:rsidP="00977C20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 xml:space="preserve">Program ve ders öğrenme çıktılarının gerçekleşme düzeyini izlemek amacıyla </w:t>
            </w:r>
            <w:r w:rsidRPr="00977C20">
              <w:rPr>
                <w:rFonts w:ascii="Times New Roman" w:eastAsia="Times New Roman" w:hAnsi="Times New Roman" w:cs="Times New Roman"/>
                <w:bCs/>
                <w:lang w:eastAsia="tr-TR"/>
              </w:rPr>
              <w:t>öğrenci, öğretim elemanı ve mezun geri bildirimlerini toplamak</w:t>
            </w: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>, analiz etmek ve değerlendirmek.</w:t>
            </w:r>
          </w:p>
          <w:p w14:paraId="780BF8FA" w14:textId="2539C924" w:rsidR="00AD456F" w:rsidRPr="00977C20" w:rsidRDefault="00AD456F" w:rsidP="00977C20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 xml:space="preserve">Ölçme ve değerlendirme uygulamalarının; fakültenin eğitim amaçları, program yeterlilikleri ve </w:t>
            </w:r>
            <w:r w:rsidRPr="00977C20">
              <w:rPr>
                <w:rFonts w:ascii="Times New Roman" w:eastAsia="Times New Roman" w:hAnsi="Times New Roman" w:cs="Times New Roman"/>
                <w:bCs/>
                <w:lang w:eastAsia="tr-TR"/>
              </w:rPr>
              <w:t>İlahiyat Akreditasyon Ajansı ölçütleriyle uyumunu değerlendirmek</w:t>
            </w: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>, tespit edilen güçlü ve gelişime açık yönleri ilgili birimlerle paylaşmak.</w:t>
            </w:r>
          </w:p>
          <w:p w14:paraId="31C22B94" w14:textId="77777777" w:rsidR="00D46E83" w:rsidRDefault="00AD456F" w:rsidP="00D46E83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 xml:space="preserve">Ölçme ve değerlendirme süreçlerinin geliştirilmesi amacıyla öğretim elemanlarına yönelik </w:t>
            </w:r>
            <w:r w:rsidRPr="00977C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kurs, seminer, </w:t>
            </w:r>
            <w:proofErr w:type="spellStart"/>
            <w:r w:rsidRPr="00977C20">
              <w:rPr>
                <w:rFonts w:ascii="Times New Roman" w:eastAsia="Times New Roman" w:hAnsi="Times New Roman" w:cs="Times New Roman"/>
                <w:bCs/>
                <w:lang w:eastAsia="tr-TR"/>
              </w:rPr>
              <w:t>çalıştay</w:t>
            </w:r>
            <w:proofErr w:type="spellEnd"/>
            <w:r w:rsidRPr="00977C20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hizmet içi eğitim faaliyetleri düzenlemek</w:t>
            </w:r>
            <w:r w:rsidRPr="00977C20">
              <w:rPr>
                <w:rFonts w:ascii="Times New Roman" w:eastAsia="Times New Roman" w:hAnsi="Times New Roman" w:cs="Times New Roman"/>
                <w:lang w:eastAsia="tr-TR"/>
              </w:rPr>
              <w:t>; bu faaliyetlerden elde edilen geri bildirimleri değerlendirmek.</w:t>
            </w:r>
          </w:p>
          <w:p w14:paraId="29297F0D" w14:textId="5CDD52E6" w:rsidR="00CD0060" w:rsidRPr="00D46E83" w:rsidRDefault="00AD456F" w:rsidP="00D46E83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46E83">
              <w:rPr>
                <w:rFonts w:ascii="Times New Roman" w:eastAsia="Times New Roman" w:hAnsi="Times New Roman" w:cs="Times New Roman"/>
                <w:lang w:eastAsia="tr-TR"/>
              </w:rPr>
              <w:t xml:space="preserve">Ölçme ve değerlendirme faaliyetlerine ilişkin </w:t>
            </w:r>
            <w:r w:rsidRPr="00D46E83">
              <w:rPr>
                <w:rFonts w:ascii="Times New Roman" w:eastAsia="Times New Roman" w:hAnsi="Times New Roman" w:cs="Times New Roman"/>
                <w:bCs/>
                <w:lang w:eastAsia="tr-TR"/>
              </w:rPr>
              <w:t>bilgi, belge ve verileri düzenli, erişilebilir ve denetlenebilir şekilde arşivlemek</w:t>
            </w:r>
            <w:r w:rsidRPr="00D46E8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14:paraId="1B13F00A" w14:textId="15C106AB" w:rsidR="00D46E83" w:rsidRPr="00977C20" w:rsidRDefault="00D46E83" w:rsidP="00D46E83">
            <w:pPr>
              <w:pStyle w:val="ListeParagra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042E8" w14:paraId="4983BF05" w14:textId="77777777" w:rsidTr="003F6659">
        <w:trPr>
          <w:trHeight w:val="835"/>
        </w:trPr>
        <w:tc>
          <w:tcPr>
            <w:tcW w:w="9229" w:type="dxa"/>
          </w:tcPr>
          <w:p w14:paraId="4C7C8614" w14:textId="77777777" w:rsidR="00D46E83" w:rsidRDefault="00D46E83" w:rsidP="001C6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0826B11" w14:textId="77777777" w:rsidR="00B042E8" w:rsidRDefault="001C66E2" w:rsidP="001C66E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2- </w:t>
            </w:r>
            <w:r w:rsidRPr="001C66E2">
              <w:rPr>
                <w:rFonts w:ascii="Times New Roman" w:hAnsi="Times New Roman" w:cs="Times New Roman"/>
              </w:rPr>
              <w:t>Başta fakültenin kalite politikası olmak üzere temelde eğitim öğretim politikasının be</w:t>
            </w:r>
            <w:r>
              <w:rPr>
                <w:rFonts w:ascii="Times New Roman" w:hAnsi="Times New Roman" w:cs="Times New Roman"/>
              </w:rPr>
              <w:t>nimsenmesine</w:t>
            </w:r>
            <w:r w:rsidRPr="001C66E2">
              <w:rPr>
                <w:rFonts w:ascii="Times New Roman" w:hAnsi="Times New Roman" w:cs="Times New Roman"/>
              </w:rPr>
              <w:t xml:space="preserve"> karar verildi.</w:t>
            </w:r>
          </w:p>
          <w:p w14:paraId="5F729324" w14:textId="6030859B" w:rsidR="00D46E83" w:rsidRPr="001C66E2" w:rsidRDefault="00D46E83" w:rsidP="001C6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42E8" w14:paraId="34ED051E" w14:textId="77777777" w:rsidTr="003F6659">
        <w:trPr>
          <w:trHeight w:val="835"/>
        </w:trPr>
        <w:tc>
          <w:tcPr>
            <w:tcW w:w="9229" w:type="dxa"/>
          </w:tcPr>
          <w:p w14:paraId="7DF7B312" w14:textId="77777777" w:rsidR="00D46E83" w:rsidRDefault="00D46E83" w:rsidP="00BE66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14DDA2F3" w14:textId="77777777" w:rsidR="00B042E8" w:rsidRDefault="0045785C" w:rsidP="00BE66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3-</w:t>
            </w:r>
            <w:r w:rsidR="00BE66A3" w:rsidRPr="00BE66A3">
              <w:t xml:space="preserve"> </w:t>
            </w:r>
            <w:r w:rsidR="00BE66A3" w:rsidRPr="00BE66A3">
              <w:rPr>
                <w:rFonts w:ascii="Times New Roman" w:hAnsi="Times New Roman" w:cs="Times New Roman"/>
              </w:rPr>
              <w:t>Ölçme ve Değerlendirme Komisyonunun yıllık çalışma takvimi kapsamında; ölçme ve değerlendirme faaliyetlerine yönelik olarak Şubat ve Ekim aylarında seminerler düzenlenmesine karar verilmiştir.</w:t>
            </w:r>
          </w:p>
          <w:p w14:paraId="6F29E2C1" w14:textId="229DA55D" w:rsidR="00D46E83" w:rsidRPr="00BE66A3" w:rsidRDefault="00D46E83" w:rsidP="00BE66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07ED3DB" w14:textId="56F6608A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1AED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63BE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850C2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EE90F" w14:textId="060B015E" w:rsidR="00A82336" w:rsidRPr="00047D9E" w:rsidRDefault="00047D9E" w:rsidP="00A823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DFC25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83" w:tblpY="46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1984"/>
        <w:gridCol w:w="1412"/>
        <w:gridCol w:w="1452"/>
        <w:gridCol w:w="1250"/>
        <w:gridCol w:w="1304"/>
      </w:tblGrid>
      <w:tr w:rsidR="00A82336" w:rsidRPr="00BC5B1D" w14:paraId="3BF2F0B1" w14:textId="77777777" w:rsidTr="006D6074">
        <w:trPr>
          <w:trHeight w:val="340"/>
        </w:trPr>
        <w:tc>
          <w:tcPr>
            <w:tcW w:w="1526" w:type="dxa"/>
            <w:vAlign w:val="center"/>
          </w:tcPr>
          <w:p w14:paraId="742F2791" w14:textId="2BE5AC8A" w:rsidR="00A82336" w:rsidRPr="00BC5B1D" w:rsidRDefault="009877F6" w:rsidP="00E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V. K. ALTUN</w:t>
            </w:r>
          </w:p>
        </w:tc>
        <w:tc>
          <w:tcPr>
            <w:tcW w:w="1984" w:type="dxa"/>
            <w:vAlign w:val="center"/>
          </w:tcPr>
          <w:p w14:paraId="500DED12" w14:textId="10B2AFD4" w:rsidR="00A82336" w:rsidRPr="00BC5B1D" w:rsidRDefault="009877F6" w:rsidP="0098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N. SAYLAN</w:t>
            </w:r>
          </w:p>
        </w:tc>
        <w:tc>
          <w:tcPr>
            <w:tcW w:w="1412" w:type="dxa"/>
            <w:vAlign w:val="center"/>
          </w:tcPr>
          <w:p w14:paraId="414CAE12" w14:textId="3A72A456" w:rsidR="00A82336" w:rsidRPr="00BC5B1D" w:rsidRDefault="00D500ED" w:rsidP="0098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E. YÜCEL</w:t>
            </w:r>
          </w:p>
        </w:tc>
        <w:tc>
          <w:tcPr>
            <w:tcW w:w="1452" w:type="dxa"/>
            <w:vAlign w:val="center"/>
          </w:tcPr>
          <w:p w14:paraId="35BEBCE9" w14:textId="44578ED7" w:rsidR="00A82336" w:rsidRPr="00BC5B1D" w:rsidRDefault="009877F6" w:rsidP="00E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H. YILDIRIM</w:t>
            </w:r>
          </w:p>
        </w:tc>
        <w:tc>
          <w:tcPr>
            <w:tcW w:w="1250" w:type="dxa"/>
            <w:vAlign w:val="center"/>
          </w:tcPr>
          <w:p w14:paraId="7161FE59" w14:textId="6AC473E9" w:rsidR="00A82336" w:rsidRPr="00BC5B1D" w:rsidRDefault="009877F6" w:rsidP="00E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H. DÖLEK</w:t>
            </w:r>
          </w:p>
        </w:tc>
        <w:tc>
          <w:tcPr>
            <w:tcW w:w="1304" w:type="dxa"/>
            <w:vAlign w:val="center"/>
          </w:tcPr>
          <w:p w14:paraId="57679604" w14:textId="3F5D4746" w:rsidR="00A82336" w:rsidRPr="00BC5B1D" w:rsidRDefault="009877F6" w:rsidP="00E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Z. DAĞ</w:t>
            </w:r>
          </w:p>
        </w:tc>
      </w:tr>
      <w:tr w:rsidR="00A82336" w:rsidRPr="00BC5B1D" w14:paraId="13FA6D7E" w14:textId="77777777" w:rsidTr="006D6074">
        <w:trPr>
          <w:trHeight w:val="340"/>
        </w:trPr>
        <w:tc>
          <w:tcPr>
            <w:tcW w:w="1526" w:type="dxa"/>
            <w:vAlign w:val="center"/>
          </w:tcPr>
          <w:p w14:paraId="72089CF3" w14:textId="4EF125A9" w:rsidR="00A82336" w:rsidRPr="00BC5B1D" w:rsidRDefault="005165F9" w:rsidP="00E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4" w:type="dxa"/>
            <w:vAlign w:val="center"/>
          </w:tcPr>
          <w:p w14:paraId="4F7A10A2" w14:textId="4D18706A" w:rsidR="00A82336" w:rsidRPr="00BC5B1D" w:rsidRDefault="005165F9" w:rsidP="00516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412" w:type="dxa"/>
            <w:vAlign w:val="center"/>
          </w:tcPr>
          <w:p w14:paraId="18DD0885" w14:textId="3D9D61DB" w:rsidR="00A82336" w:rsidRPr="00BC5B1D" w:rsidRDefault="005165F9" w:rsidP="00E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452" w:type="dxa"/>
            <w:vAlign w:val="center"/>
          </w:tcPr>
          <w:p w14:paraId="729C9ED8" w14:textId="34516B10" w:rsidR="00A82336" w:rsidRPr="00BC5B1D" w:rsidRDefault="005165F9" w:rsidP="00E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250" w:type="dxa"/>
            <w:vAlign w:val="center"/>
          </w:tcPr>
          <w:p w14:paraId="7D86BE13" w14:textId="7F1ED74F" w:rsidR="00A82336" w:rsidRPr="00BC5B1D" w:rsidRDefault="005165F9" w:rsidP="00E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304" w:type="dxa"/>
            <w:vAlign w:val="center"/>
          </w:tcPr>
          <w:p w14:paraId="3536D79D" w14:textId="5D36F678" w:rsidR="00A82336" w:rsidRPr="00BC5B1D" w:rsidRDefault="005165F9" w:rsidP="00EB1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3E044C" w:rsidRPr="00BC5B1D" w14:paraId="4DF4C58B" w14:textId="77777777" w:rsidTr="006D6074">
        <w:trPr>
          <w:trHeight w:val="340"/>
        </w:trPr>
        <w:tc>
          <w:tcPr>
            <w:tcW w:w="1526" w:type="dxa"/>
            <w:vAlign w:val="center"/>
          </w:tcPr>
          <w:p w14:paraId="09472AE2" w14:textId="6E320D3B" w:rsidR="003E044C" w:rsidRPr="00BC5B1D" w:rsidRDefault="003E044C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K.  ZALZOULI</w:t>
            </w:r>
          </w:p>
        </w:tc>
        <w:tc>
          <w:tcPr>
            <w:tcW w:w="1984" w:type="dxa"/>
            <w:vAlign w:val="center"/>
          </w:tcPr>
          <w:p w14:paraId="0A44C4BF" w14:textId="2EC2FAB9" w:rsidR="003E044C" w:rsidRPr="00BC5B1D" w:rsidRDefault="003E044C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A.N.F.  ALJABBARI</w:t>
            </w:r>
          </w:p>
        </w:tc>
        <w:tc>
          <w:tcPr>
            <w:tcW w:w="1412" w:type="dxa"/>
            <w:vAlign w:val="center"/>
          </w:tcPr>
          <w:p w14:paraId="0B3C800C" w14:textId="522986C4" w:rsidR="003E044C" w:rsidRPr="00BC5B1D" w:rsidRDefault="00D46E3C" w:rsidP="00977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A.Ç</w:t>
            </w:r>
            <w:r w:rsidR="003E044C" w:rsidRPr="00BC5B1D">
              <w:rPr>
                <w:rFonts w:ascii="Times New Roman" w:hAnsi="Times New Roman" w:cs="Times New Roman"/>
                <w:sz w:val="20"/>
                <w:szCs w:val="20"/>
              </w:rPr>
              <w:t>AĞATAY</w:t>
            </w:r>
          </w:p>
        </w:tc>
        <w:tc>
          <w:tcPr>
            <w:tcW w:w="1452" w:type="dxa"/>
            <w:vAlign w:val="center"/>
          </w:tcPr>
          <w:p w14:paraId="2B0909BA" w14:textId="5F66299E" w:rsidR="003E044C" w:rsidRPr="00BC5B1D" w:rsidRDefault="003E044C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R. ERTEN</w:t>
            </w:r>
          </w:p>
        </w:tc>
        <w:tc>
          <w:tcPr>
            <w:tcW w:w="1250" w:type="dxa"/>
            <w:vAlign w:val="center"/>
          </w:tcPr>
          <w:p w14:paraId="14C6F559" w14:textId="0191F1FA" w:rsidR="003E044C" w:rsidRPr="00BC5B1D" w:rsidRDefault="003E044C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S. CENGİZ</w:t>
            </w:r>
          </w:p>
        </w:tc>
        <w:tc>
          <w:tcPr>
            <w:tcW w:w="1304" w:type="dxa"/>
            <w:vAlign w:val="center"/>
          </w:tcPr>
          <w:p w14:paraId="2FBF0377" w14:textId="61744918" w:rsidR="003E044C" w:rsidRPr="00BC5B1D" w:rsidRDefault="003E044C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A. TUNÇ</w:t>
            </w:r>
          </w:p>
        </w:tc>
      </w:tr>
      <w:tr w:rsidR="003E044C" w:rsidRPr="00BC5B1D" w14:paraId="25B6406D" w14:textId="77777777" w:rsidTr="006D6074">
        <w:trPr>
          <w:trHeight w:val="340"/>
        </w:trPr>
        <w:tc>
          <w:tcPr>
            <w:tcW w:w="1526" w:type="dxa"/>
            <w:vAlign w:val="center"/>
          </w:tcPr>
          <w:p w14:paraId="424B531E" w14:textId="44B30E27" w:rsidR="003E044C" w:rsidRPr="00BC5B1D" w:rsidRDefault="005165F9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984" w:type="dxa"/>
            <w:vAlign w:val="center"/>
          </w:tcPr>
          <w:p w14:paraId="5EC075C5" w14:textId="2432D4BF" w:rsidR="003E044C" w:rsidRPr="00BC5B1D" w:rsidRDefault="005165F9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412" w:type="dxa"/>
            <w:vAlign w:val="center"/>
          </w:tcPr>
          <w:p w14:paraId="1872F889" w14:textId="59BFF61C" w:rsidR="003E044C" w:rsidRPr="00BC5B1D" w:rsidRDefault="005165F9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452" w:type="dxa"/>
            <w:vAlign w:val="center"/>
          </w:tcPr>
          <w:p w14:paraId="0DB55DD0" w14:textId="328504F4" w:rsidR="003E044C" w:rsidRPr="00BC5B1D" w:rsidRDefault="005165F9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250" w:type="dxa"/>
            <w:vAlign w:val="center"/>
          </w:tcPr>
          <w:p w14:paraId="01DCB754" w14:textId="341BCAB3" w:rsidR="003E044C" w:rsidRPr="00BC5B1D" w:rsidRDefault="005165F9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304" w:type="dxa"/>
            <w:vAlign w:val="center"/>
          </w:tcPr>
          <w:p w14:paraId="0B71BEED" w14:textId="293C0880" w:rsidR="003E044C" w:rsidRPr="00BC5B1D" w:rsidRDefault="005165F9" w:rsidP="003E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5B1D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30143121" w14:textId="77777777" w:rsidR="00A82336" w:rsidRDefault="00A82336" w:rsidP="00505B24">
      <w:pPr>
        <w:jc w:val="both"/>
      </w:pPr>
    </w:p>
    <w:sectPr w:rsidR="00A82336" w:rsidSect="00EC2E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3B4"/>
    <w:multiLevelType w:val="hybridMultilevel"/>
    <w:tmpl w:val="18A495B6"/>
    <w:lvl w:ilvl="0" w:tplc="D464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0188C"/>
    <w:multiLevelType w:val="hybridMultilevel"/>
    <w:tmpl w:val="268048DC"/>
    <w:lvl w:ilvl="0" w:tplc="51B640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248"/>
    <w:multiLevelType w:val="hybridMultilevel"/>
    <w:tmpl w:val="A9F4A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311A4"/>
    <w:multiLevelType w:val="hybridMultilevel"/>
    <w:tmpl w:val="B2527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9499D"/>
    <w:multiLevelType w:val="hybridMultilevel"/>
    <w:tmpl w:val="3A4605D2"/>
    <w:lvl w:ilvl="0" w:tplc="5AB65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522A75"/>
    <w:multiLevelType w:val="multilevel"/>
    <w:tmpl w:val="F1E6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15BFD"/>
    <w:multiLevelType w:val="hybridMultilevel"/>
    <w:tmpl w:val="A88EC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47874"/>
    <w:multiLevelType w:val="hybridMultilevel"/>
    <w:tmpl w:val="A8869EC0"/>
    <w:lvl w:ilvl="0" w:tplc="A894D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1D"/>
    <w:rsid w:val="00006651"/>
    <w:rsid w:val="000107A8"/>
    <w:rsid w:val="00030401"/>
    <w:rsid w:val="00035876"/>
    <w:rsid w:val="00047D9E"/>
    <w:rsid w:val="000828E9"/>
    <w:rsid w:val="000970E7"/>
    <w:rsid w:val="000A6CC9"/>
    <w:rsid w:val="000E6A8D"/>
    <w:rsid w:val="00102E8E"/>
    <w:rsid w:val="001C66E2"/>
    <w:rsid w:val="002134FB"/>
    <w:rsid w:val="002A2982"/>
    <w:rsid w:val="002C38B2"/>
    <w:rsid w:val="002C3C7C"/>
    <w:rsid w:val="002E1933"/>
    <w:rsid w:val="002F4FDE"/>
    <w:rsid w:val="002F6883"/>
    <w:rsid w:val="00317ED2"/>
    <w:rsid w:val="00321A07"/>
    <w:rsid w:val="00331F74"/>
    <w:rsid w:val="00380304"/>
    <w:rsid w:val="003A5A9B"/>
    <w:rsid w:val="003B2105"/>
    <w:rsid w:val="003D319F"/>
    <w:rsid w:val="003E044C"/>
    <w:rsid w:val="003F6659"/>
    <w:rsid w:val="004230C8"/>
    <w:rsid w:val="00423236"/>
    <w:rsid w:val="00447510"/>
    <w:rsid w:val="0045785C"/>
    <w:rsid w:val="00470604"/>
    <w:rsid w:val="004B3C3F"/>
    <w:rsid w:val="004D0867"/>
    <w:rsid w:val="0050283F"/>
    <w:rsid w:val="00505B24"/>
    <w:rsid w:val="005165F9"/>
    <w:rsid w:val="00541414"/>
    <w:rsid w:val="0057067D"/>
    <w:rsid w:val="005B59EA"/>
    <w:rsid w:val="005C4714"/>
    <w:rsid w:val="00604C6E"/>
    <w:rsid w:val="00615EFA"/>
    <w:rsid w:val="006337E6"/>
    <w:rsid w:val="00643975"/>
    <w:rsid w:val="0064430D"/>
    <w:rsid w:val="006643A3"/>
    <w:rsid w:val="00672485"/>
    <w:rsid w:val="00677B1B"/>
    <w:rsid w:val="00677C14"/>
    <w:rsid w:val="006B0467"/>
    <w:rsid w:val="006D6074"/>
    <w:rsid w:val="00712750"/>
    <w:rsid w:val="00715033"/>
    <w:rsid w:val="00734923"/>
    <w:rsid w:val="0073665D"/>
    <w:rsid w:val="00763B60"/>
    <w:rsid w:val="00764040"/>
    <w:rsid w:val="007A0894"/>
    <w:rsid w:val="007B4901"/>
    <w:rsid w:val="00810349"/>
    <w:rsid w:val="00822248"/>
    <w:rsid w:val="0084432E"/>
    <w:rsid w:val="00852E78"/>
    <w:rsid w:val="008A0891"/>
    <w:rsid w:val="008B1F71"/>
    <w:rsid w:val="008F0F62"/>
    <w:rsid w:val="00917C62"/>
    <w:rsid w:val="00935F6F"/>
    <w:rsid w:val="00977C20"/>
    <w:rsid w:val="009877F6"/>
    <w:rsid w:val="009C2DB8"/>
    <w:rsid w:val="009E5D0D"/>
    <w:rsid w:val="00A20EB0"/>
    <w:rsid w:val="00A312A4"/>
    <w:rsid w:val="00A55222"/>
    <w:rsid w:val="00A82336"/>
    <w:rsid w:val="00A90F33"/>
    <w:rsid w:val="00AC41BC"/>
    <w:rsid w:val="00AD456F"/>
    <w:rsid w:val="00B01965"/>
    <w:rsid w:val="00B042E8"/>
    <w:rsid w:val="00B05D3E"/>
    <w:rsid w:val="00B345B4"/>
    <w:rsid w:val="00B400AE"/>
    <w:rsid w:val="00B4281F"/>
    <w:rsid w:val="00B90617"/>
    <w:rsid w:val="00B94AB2"/>
    <w:rsid w:val="00BC5B1D"/>
    <w:rsid w:val="00BE66A3"/>
    <w:rsid w:val="00C0528C"/>
    <w:rsid w:val="00C114DD"/>
    <w:rsid w:val="00C3005A"/>
    <w:rsid w:val="00C32D1E"/>
    <w:rsid w:val="00C61A2B"/>
    <w:rsid w:val="00C63BE4"/>
    <w:rsid w:val="00CA0B1D"/>
    <w:rsid w:val="00CD0060"/>
    <w:rsid w:val="00CD5FD0"/>
    <w:rsid w:val="00CE0B3A"/>
    <w:rsid w:val="00CE7D3E"/>
    <w:rsid w:val="00CF1582"/>
    <w:rsid w:val="00D46E3C"/>
    <w:rsid w:val="00D46E83"/>
    <w:rsid w:val="00D500ED"/>
    <w:rsid w:val="00D81628"/>
    <w:rsid w:val="00D95F45"/>
    <w:rsid w:val="00DF3083"/>
    <w:rsid w:val="00E4641D"/>
    <w:rsid w:val="00E47A40"/>
    <w:rsid w:val="00E66CE0"/>
    <w:rsid w:val="00E91963"/>
    <w:rsid w:val="00EA6762"/>
    <w:rsid w:val="00EB44E8"/>
    <w:rsid w:val="00EC2E1A"/>
    <w:rsid w:val="00EC60E8"/>
    <w:rsid w:val="00F32990"/>
    <w:rsid w:val="00F60A77"/>
    <w:rsid w:val="00F70E1F"/>
    <w:rsid w:val="00F75D64"/>
    <w:rsid w:val="00F92BD1"/>
    <w:rsid w:val="00FB1AC0"/>
    <w:rsid w:val="00FB53F7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7CB5"/>
  <w15:docId w15:val="{F31E3C71-ABB7-4BEE-B49E-00239A3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E8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6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9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891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3D3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D31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admin</cp:lastModifiedBy>
  <cp:revision>2</cp:revision>
  <cp:lastPrinted>2023-07-31T11:54:00Z</cp:lastPrinted>
  <dcterms:created xsi:type="dcterms:W3CDTF">2026-02-06T09:14:00Z</dcterms:created>
  <dcterms:modified xsi:type="dcterms:W3CDTF">2026-02-06T09:14:00Z</dcterms:modified>
</cp:coreProperties>
</file>